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0A" w:rsidRPr="00320FA0" w:rsidRDefault="00320FA0" w:rsidP="00320FA0">
      <w:pPr>
        <w:pStyle w:val="1"/>
        <w:rPr>
          <w:rFonts w:ascii="Times New Roman" w:hAnsi="Times New Roman" w:cs="Times New Roman"/>
        </w:rPr>
      </w:pPr>
      <w:r w:rsidRPr="00320FA0">
        <w:rPr>
          <w:rFonts w:ascii="Times New Roman" w:hAnsi="Times New Roman" w:cs="Times New Roman"/>
        </w:rPr>
        <w:t>Вопросы по курсам «Основы ПЭВМ»</w:t>
      </w:r>
      <w:bookmarkStart w:id="0" w:name="_GoBack"/>
      <w:bookmarkEnd w:id="0"/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включает в себя понятие архитектуры микропроцессора?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микропроцессоров по архитектуре.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основные характеристики универсальных микропроцессоров.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основные характе</w:t>
      </w:r>
      <w:r w:rsidR="007B6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ристики однокристальных микро</w:t>
      </w: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контроллеров.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основные характеристики секционированных микропроцессоров.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основные характеристики процессоров ЦОС.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Характеристики микропроцессора как электронного изделия.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Конвейерная обработка команд.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Конфликты в конвейере и способы их разрешения.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Классификация </w:t>
      </w: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вычислительных систем</w:t>
      </w: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Флинна</w:t>
      </w:r>
      <w:proofErr w:type="spellEnd"/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Классификация </w:t>
      </w: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вычислительных систем</w:t>
      </w: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Джонсона.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Архитектура VLIW.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 архитектура ЭВМ? Что к ней относится?</w:t>
      </w:r>
      <w:r w:rsidRPr="00320FA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Назначение, функции и структура системной платы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персонального компьютера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20FA0" w:rsidRPr="00320FA0" w:rsidRDefault="00320FA0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Назначение и функции набора микросхем системной логики.</w:t>
      </w:r>
      <w:r w:rsidRPr="00320FA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Назначение и функции оперативной памяти.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арианты связи оперативной памяти с остальными частями персонального компьютера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20FA0" w:rsidRPr="00320FA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Достоинства и недостатки.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Память с произвольным доступом. Виды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RAM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их д</w:t>
      </w:r>
      <w:r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остоинства и недостатки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сновные временные задержки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определяющие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производительность модуля памяти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Нотация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w-x-y-z-T.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Назначение и функции кэш-памяти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ЦПУ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Обоснование возможности применения кэш-памяти.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Инклюзивная и эксклюзивная кэш-память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роблема когерентности кэшей в </w:t>
      </w:r>
      <w:proofErr w:type="gramStart"/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многоядерных</w:t>
      </w:r>
      <w:proofErr w:type="gramEnd"/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/многопроцессорных SMP-системах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олностью ассоциативная кэш-память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20FA0" w:rsidRPr="00320FA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20FA0" w:rsidRPr="00320FA0" w:rsidRDefault="00DE678A" w:rsidP="00320FA0">
      <w:pPr>
        <w:pStyle w:val="a3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эш-память прямого отображения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20FA0" w:rsidRPr="00DE678A" w:rsidRDefault="00DE678A" w:rsidP="00320FA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320FA0" w:rsidRPr="0032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аборно-ассоциативная кэш-память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E678A" w:rsidRDefault="00DE678A" w:rsidP="00DE678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Вопросы по курсу</w:t>
      </w:r>
      <w:r w:rsidRPr="00320FA0">
        <w:rPr>
          <w:rFonts w:ascii="Times New Roman" w:hAnsi="Times New Roman" w:cs="Times New Roman"/>
        </w:rPr>
        <w:t xml:space="preserve"> «Основы сетей ЭВМ»</w:t>
      </w:r>
    </w:p>
    <w:p w:rsidR="00DE678A" w:rsidRPr="001413FF" w:rsidRDefault="00DE678A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Базовые топологии ЛВС. Достоинства и недостатки. Области применения.</w:t>
      </w:r>
    </w:p>
    <w:p w:rsidR="00DE678A" w:rsidRPr="001413FF" w:rsidRDefault="00DE678A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Эталонная модель 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OSI</w:t>
      </w:r>
      <w:r w:rsidRPr="001413FF">
        <w:rPr>
          <w:rFonts w:ascii="Times New Roman" w:hAnsi="Times New Roman" w:cs="Times New Roman"/>
          <w:sz w:val="28"/>
          <w:szCs w:val="28"/>
        </w:rPr>
        <w:t>. Примеры протоколов для каждого уровня модели.</w:t>
      </w:r>
    </w:p>
    <w:p w:rsidR="00DE678A" w:rsidRPr="001413FF" w:rsidRDefault="00DE678A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lastRenderedPageBreak/>
        <w:t xml:space="preserve">Стек протоколов 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TCP</w:t>
      </w:r>
      <w:r w:rsidRPr="001413FF">
        <w:rPr>
          <w:rFonts w:ascii="Times New Roman" w:hAnsi="Times New Roman" w:cs="Times New Roman"/>
          <w:sz w:val="28"/>
          <w:szCs w:val="28"/>
        </w:rPr>
        <w:t>-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413FF">
        <w:rPr>
          <w:rFonts w:ascii="Times New Roman" w:hAnsi="Times New Roman" w:cs="Times New Roman"/>
          <w:sz w:val="28"/>
          <w:szCs w:val="28"/>
        </w:rPr>
        <w:t>.</w:t>
      </w:r>
    </w:p>
    <w:p w:rsidR="00723D7C" w:rsidRPr="001413FF" w:rsidRDefault="00723D7C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Коаксиальный кабель. Область применения.</w:t>
      </w:r>
    </w:p>
    <w:p w:rsidR="00DE678A" w:rsidRPr="001413FF" w:rsidRDefault="00723D7C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Экранированная и неэкранированная витая пара. Область применения.</w:t>
      </w:r>
    </w:p>
    <w:p w:rsidR="00723D7C" w:rsidRPr="001413FF" w:rsidRDefault="00723D7C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Волоконно-оптический кабель. </w:t>
      </w:r>
      <w:proofErr w:type="spellStart"/>
      <w:r w:rsidRPr="001413FF">
        <w:rPr>
          <w:rFonts w:ascii="Times New Roman" w:hAnsi="Times New Roman" w:cs="Times New Roman"/>
          <w:sz w:val="28"/>
          <w:szCs w:val="28"/>
        </w:rPr>
        <w:t>Одномодовое</w:t>
      </w:r>
      <w:proofErr w:type="spellEnd"/>
      <w:r w:rsidRPr="001413F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413FF">
        <w:rPr>
          <w:rFonts w:ascii="Times New Roman" w:hAnsi="Times New Roman" w:cs="Times New Roman"/>
          <w:sz w:val="28"/>
          <w:szCs w:val="28"/>
        </w:rPr>
        <w:t>многомодовое</w:t>
      </w:r>
      <w:proofErr w:type="spellEnd"/>
      <w:r w:rsidRPr="001413FF">
        <w:rPr>
          <w:rFonts w:ascii="Times New Roman" w:hAnsi="Times New Roman" w:cs="Times New Roman"/>
          <w:sz w:val="28"/>
          <w:szCs w:val="28"/>
        </w:rPr>
        <w:t xml:space="preserve"> оптоволокно. Область применения.</w:t>
      </w:r>
    </w:p>
    <w:p w:rsidR="008B0A4C" w:rsidRPr="001413FF" w:rsidRDefault="00723D7C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Кодирование</w:t>
      </w:r>
      <w:r w:rsidR="008B0A4C" w:rsidRPr="001413FF">
        <w:rPr>
          <w:rFonts w:ascii="Times New Roman" w:hAnsi="Times New Roman" w:cs="Times New Roman"/>
          <w:sz w:val="28"/>
          <w:szCs w:val="28"/>
        </w:rPr>
        <w:t xml:space="preserve"> двоичных сигналов. Основные критерии выбора способа кодирования. Потенциальный код </w:t>
      </w:r>
      <w:r w:rsidR="008B0A4C" w:rsidRPr="001413FF">
        <w:rPr>
          <w:rFonts w:ascii="Times New Roman" w:hAnsi="Times New Roman" w:cs="Times New Roman"/>
          <w:sz w:val="28"/>
          <w:szCs w:val="28"/>
          <w:lang w:val="en-US"/>
        </w:rPr>
        <w:t>NRZ.</w:t>
      </w:r>
    </w:p>
    <w:p w:rsidR="00723D7C" w:rsidRPr="001413FF" w:rsidRDefault="008B0A4C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Кодирование двоичных сигналов. Основные критерии выбора способа кодирования. </w:t>
      </w:r>
      <w:r w:rsidRPr="001413FF">
        <w:rPr>
          <w:rFonts w:ascii="Times New Roman" w:hAnsi="Times New Roman" w:cs="Times New Roman"/>
          <w:sz w:val="28"/>
          <w:szCs w:val="28"/>
        </w:rPr>
        <w:t xml:space="preserve">Биполярное кодирование 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AMI</w:t>
      </w:r>
      <w:r w:rsidRPr="001413FF">
        <w:rPr>
          <w:rFonts w:ascii="Times New Roman" w:hAnsi="Times New Roman" w:cs="Times New Roman"/>
          <w:sz w:val="28"/>
          <w:szCs w:val="28"/>
        </w:rPr>
        <w:t>.</w:t>
      </w:r>
      <w:r w:rsidRPr="00141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A4C" w:rsidRPr="001413FF" w:rsidRDefault="008B0A4C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Кодирование двоичных сигналов. Основные критерии выбора способа кодирования. </w:t>
      </w:r>
      <w:r w:rsidRPr="001413FF">
        <w:rPr>
          <w:rFonts w:ascii="Times New Roman" w:hAnsi="Times New Roman" w:cs="Times New Roman"/>
          <w:sz w:val="28"/>
          <w:szCs w:val="28"/>
        </w:rPr>
        <w:t>Манчестерский код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B0A4C" w:rsidRPr="001413FF" w:rsidRDefault="008B0A4C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Кодирование двоичных сигналов. Основные критерии выбора способа кодирования. </w:t>
      </w:r>
      <w:r w:rsidRPr="001413FF">
        <w:rPr>
          <w:rFonts w:ascii="Times New Roman" w:hAnsi="Times New Roman" w:cs="Times New Roman"/>
          <w:sz w:val="28"/>
          <w:szCs w:val="28"/>
        </w:rPr>
        <w:t>Избыточный код 4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B/5B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B0A4C" w:rsidRPr="001413FF" w:rsidRDefault="0052541D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Скремблирование.</w:t>
      </w:r>
    </w:p>
    <w:p w:rsidR="0052541D" w:rsidRPr="001413FF" w:rsidRDefault="0052541D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Характеристики качества транспортных услуг сети. Классификация характеристик в соответствии с временной шкалой. Примеры характеристик.</w:t>
      </w:r>
    </w:p>
    <w:p w:rsidR="0052541D" w:rsidRPr="001413FF" w:rsidRDefault="0052541D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Идеальная и реальная сеть.</w:t>
      </w:r>
    </w:p>
    <w:p w:rsidR="0052541D" w:rsidRPr="001413FF" w:rsidRDefault="0052541D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Характеристики задержек пакетов.</w:t>
      </w:r>
    </w:p>
    <w:p w:rsidR="0052541D" w:rsidRPr="001413FF" w:rsidRDefault="0052541D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Характеристики скорости передачи.</w:t>
      </w:r>
    </w:p>
    <w:p w:rsidR="0052541D" w:rsidRPr="001413FF" w:rsidRDefault="0052541D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>Доступность и отказоустойчивость.</w:t>
      </w:r>
    </w:p>
    <w:p w:rsidR="0052541D" w:rsidRPr="001413FF" w:rsidRDefault="001413FF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Сеть 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1413FF">
        <w:rPr>
          <w:rFonts w:ascii="Times New Roman" w:hAnsi="Times New Roman" w:cs="Times New Roman"/>
          <w:sz w:val="28"/>
          <w:szCs w:val="28"/>
        </w:rPr>
        <w:t xml:space="preserve"> на разделяемой среде. Метод доступа к разделяемой проводной среде. </w:t>
      </w:r>
    </w:p>
    <w:p w:rsidR="001413FF" w:rsidRPr="001413FF" w:rsidRDefault="001413FF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Коммутируемые сети 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1413FF">
        <w:rPr>
          <w:rFonts w:ascii="Times New Roman" w:hAnsi="Times New Roman" w:cs="Times New Roman"/>
          <w:sz w:val="28"/>
          <w:szCs w:val="28"/>
        </w:rPr>
        <w:t>. Мост. Алгоритм прозрачного моста.</w:t>
      </w:r>
    </w:p>
    <w:p w:rsidR="001413FF" w:rsidRPr="001413FF" w:rsidRDefault="001413FF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Коммутируемые сети 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1413FF">
        <w:rPr>
          <w:rFonts w:ascii="Times New Roman" w:hAnsi="Times New Roman" w:cs="Times New Roman"/>
          <w:sz w:val="28"/>
          <w:szCs w:val="28"/>
        </w:rPr>
        <w:t>.</w:t>
      </w:r>
      <w:r w:rsidRPr="001413FF">
        <w:rPr>
          <w:rFonts w:ascii="Times New Roman" w:hAnsi="Times New Roman" w:cs="Times New Roman"/>
          <w:sz w:val="28"/>
          <w:szCs w:val="28"/>
        </w:rPr>
        <w:t xml:space="preserve"> Коммутатор. Параллельная коммутация. </w:t>
      </w:r>
    </w:p>
    <w:p w:rsidR="001413FF" w:rsidRPr="001413FF" w:rsidRDefault="001413FF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Коммутируемые сети 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1413FF">
        <w:rPr>
          <w:rFonts w:ascii="Times New Roman" w:hAnsi="Times New Roman" w:cs="Times New Roman"/>
          <w:sz w:val="28"/>
          <w:szCs w:val="28"/>
        </w:rPr>
        <w:t>.</w:t>
      </w:r>
      <w:r w:rsidRPr="001413FF">
        <w:rPr>
          <w:rFonts w:ascii="Times New Roman" w:hAnsi="Times New Roman" w:cs="Times New Roman"/>
          <w:sz w:val="28"/>
          <w:szCs w:val="28"/>
        </w:rPr>
        <w:t xml:space="preserve"> </w:t>
      </w:r>
      <w:r w:rsidRPr="001413FF">
        <w:rPr>
          <w:rFonts w:ascii="Times New Roman" w:hAnsi="Times New Roman" w:cs="Times New Roman"/>
          <w:sz w:val="28"/>
          <w:szCs w:val="28"/>
        </w:rPr>
        <w:t>Коммутатор. Дуплексный режим работы.</w:t>
      </w:r>
    </w:p>
    <w:p w:rsidR="001413FF" w:rsidRPr="001413FF" w:rsidRDefault="001413FF" w:rsidP="00DE678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413FF">
        <w:rPr>
          <w:rFonts w:ascii="Times New Roman" w:hAnsi="Times New Roman" w:cs="Times New Roman"/>
          <w:sz w:val="28"/>
          <w:szCs w:val="28"/>
        </w:rPr>
        <w:t xml:space="preserve">Коммутируемые сети </w:t>
      </w:r>
      <w:r w:rsidRPr="001413FF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1413FF">
        <w:rPr>
          <w:rFonts w:ascii="Times New Roman" w:hAnsi="Times New Roman" w:cs="Times New Roman"/>
          <w:sz w:val="28"/>
          <w:szCs w:val="28"/>
        </w:rPr>
        <w:t xml:space="preserve">. Коммутатор. </w:t>
      </w:r>
      <w:r w:rsidRPr="001413FF">
        <w:rPr>
          <w:rFonts w:ascii="Times New Roman" w:hAnsi="Times New Roman" w:cs="Times New Roman"/>
          <w:sz w:val="28"/>
          <w:szCs w:val="28"/>
        </w:rPr>
        <w:t>Характеристики производительности.</w:t>
      </w:r>
    </w:p>
    <w:sectPr w:rsidR="001413FF" w:rsidRPr="00141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467C"/>
    <w:multiLevelType w:val="hybridMultilevel"/>
    <w:tmpl w:val="AEBC06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631C15"/>
    <w:multiLevelType w:val="hybridMultilevel"/>
    <w:tmpl w:val="47C01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8097B"/>
    <w:multiLevelType w:val="hybridMultilevel"/>
    <w:tmpl w:val="B9347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70A15"/>
    <w:multiLevelType w:val="hybridMultilevel"/>
    <w:tmpl w:val="D80492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F7271A"/>
    <w:multiLevelType w:val="hybridMultilevel"/>
    <w:tmpl w:val="A364BC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8F77D3"/>
    <w:multiLevelType w:val="hybridMultilevel"/>
    <w:tmpl w:val="B212DF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72EE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A0"/>
    <w:rsid w:val="001413FF"/>
    <w:rsid w:val="00320FA0"/>
    <w:rsid w:val="004741A1"/>
    <w:rsid w:val="0052541D"/>
    <w:rsid w:val="00723D7C"/>
    <w:rsid w:val="007B6517"/>
    <w:rsid w:val="008B0A4C"/>
    <w:rsid w:val="00DE678A"/>
    <w:rsid w:val="00DF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0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20FA0"/>
    <w:pPr>
      <w:ind w:left="720"/>
      <w:contextualSpacing/>
    </w:pPr>
  </w:style>
  <w:style w:type="character" w:customStyle="1" w:styleId="apple-converted-space">
    <w:name w:val="apple-converted-space"/>
    <w:basedOn w:val="a0"/>
    <w:rsid w:val="00320F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0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20FA0"/>
    <w:pPr>
      <w:ind w:left="720"/>
      <w:contextualSpacing/>
    </w:pPr>
  </w:style>
  <w:style w:type="character" w:customStyle="1" w:styleId="apple-converted-space">
    <w:name w:val="apple-converted-space"/>
    <w:basedOn w:val="a0"/>
    <w:rsid w:val="00320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egerev</dc:creator>
  <cp:lastModifiedBy>egerev</cp:lastModifiedBy>
  <cp:revision>3</cp:revision>
  <dcterms:created xsi:type="dcterms:W3CDTF">2011-11-29T11:46:00Z</dcterms:created>
  <dcterms:modified xsi:type="dcterms:W3CDTF">2011-11-29T12:36:00Z</dcterms:modified>
</cp:coreProperties>
</file>